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54"/>
        <w:gridCol w:w="4251"/>
        <w:gridCol w:w="665"/>
      </w:tblGrid>
      <w:tr w:rsidR="008F7D46" w:rsidRPr="008F7D46" w:rsidTr="00A60098">
        <w:trPr>
          <w:trHeight w:val="480"/>
        </w:trPr>
        <w:tc>
          <w:tcPr>
            <w:tcW w:w="9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F8E" w:rsidRDefault="007F6F8E" w:rsidP="00C32959">
            <w:pPr>
              <w:tabs>
                <w:tab w:val="left" w:pos="566"/>
              </w:tabs>
              <w:spacing w:after="0" w:line="360" w:lineRule="auto"/>
              <w:ind w:right="33"/>
              <w:jc w:val="both"/>
              <w:rPr>
                <w:rFonts w:ascii="Times New Roman" w:eastAsia="ヒラギノ明朝 Pro W3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9701A">
              <w:rPr>
                <w:rFonts w:ascii="Times New Roman" w:eastAsia="ヒラギノ明朝 Pro W3" w:hAnsi="Times New Roman"/>
                <w:sz w:val="24"/>
                <w:szCs w:val="24"/>
                <w:u w:val="single"/>
              </w:rPr>
              <w:t xml:space="preserve">Tarım ve </w:t>
            </w:r>
            <w:r>
              <w:rPr>
                <w:rFonts w:ascii="Times New Roman" w:eastAsia="ヒラギノ明朝 Pro W3" w:hAnsi="Times New Roman"/>
                <w:sz w:val="24"/>
                <w:szCs w:val="24"/>
                <w:u w:val="single"/>
              </w:rPr>
              <w:t>Orman</w:t>
            </w:r>
            <w:r w:rsidRPr="00B9701A">
              <w:rPr>
                <w:rFonts w:ascii="Times New Roman" w:eastAsia="ヒラギノ明朝 Pro W3" w:hAnsi="Times New Roman"/>
                <w:sz w:val="24"/>
                <w:szCs w:val="24"/>
                <w:u w:val="single"/>
              </w:rPr>
              <w:t xml:space="preserve"> Bakanlığından:</w:t>
            </w:r>
          </w:p>
          <w:p w:rsidR="00C32959" w:rsidRPr="00B9701A" w:rsidRDefault="00C32959" w:rsidP="00C32959">
            <w:pPr>
              <w:tabs>
                <w:tab w:val="left" w:pos="566"/>
              </w:tabs>
              <w:spacing w:after="0" w:line="360" w:lineRule="auto"/>
              <w:ind w:right="33"/>
              <w:jc w:val="both"/>
              <w:rPr>
                <w:rFonts w:ascii="Times New Roman" w:eastAsia="ヒラギノ明朝 Pro W3" w:hAnsi="Times New Roman"/>
                <w:sz w:val="24"/>
                <w:szCs w:val="24"/>
                <w:u w:val="single"/>
              </w:rPr>
            </w:pPr>
          </w:p>
          <w:p w:rsidR="007F6F8E" w:rsidRPr="007F6F8E" w:rsidRDefault="007F6F8E" w:rsidP="007F6F8E">
            <w:pPr>
              <w:tabs>
                <w:tab w:val="left" w:pos="566"/>
              </w:tabs>
              <w:spacing w:after="0" w:line="360" w:lineRule="auto"/>
              <w:jc w:val="center"/>
              <w:rPr>
                <w:rFonts w:ascii="Times New Roman" w:eastAsia="ヒラギノ明朝 Pro W3" w:hAnsi="Times New Roman"/>
                <w:b/>
                <w:sz w:val="24"/>
                <w:szCs w:val="24"/>
              </w:rPr>
            </w:pPr>
            <w:r w:rsidRPr="007F6F8E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TÜRK GIDA KODEKSİ </w:t>
            </w:r>
            <w:r w:rsidR="00EC5AA8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SALÇA VE PÜRE</w:t>
            </w:r>
            <w:r w:rsidRPr="007F6F8E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 TEBLİĞİ</w:t>
            </w:r>
          </w:p>
          <w:p w:rsidR="007F6F8E" w:rsidRPr="00B9701A" w:rsidRDefault="007F6F8E" w:rsidP="007F6F8E">
            <w:pPr>
              <w:tabs>
                <w:tab w:val="left" w:pos="566"/>
              </w:tabs>
              <w:spacing w:after="0" w:line="360" w:lineRule="auto"/>
              <w:jc w:val="center"/>
              <w:rPr>
                <w:rFonts w:ascii="Times New Roman" w:eastAsia="ヒラギノ明朝 Pro W3" w:hAnsi="Times New Roman"/>
                <w:b/>
                <w:sz w:val="24"/>
                <w:szCs w:val="24"/>
              </w:rPr>
            </w:pPr>
            <w:r w:rsidRPr="007F6F8E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(TEBLİĞ NO: 201</w:t>
            </w:r>
            <w:r w:rsidR="00EC5AA8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4/6</w:t>
            </w:r>
            <w:r w:rsidRPr="007F6F8E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)</w:t>
            </w:r>
            <w:r w:rsidRPr="00B9701A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’ NDE DEĞİŞİKLİK YAPILMASINA</w:t>
            </w:r>
          </w:p>
          <w:p w:rsidR="00C32959" w:rsidRDefault="007F6F8E" w:rsidP="00C32959">
            <w:pPr>
              <w:tabs>
                <w:tab w:val="left" w:pos="566"/>
              </w:tabs>
              <w:spacing w:after="0" w:line="360" w:lineRule="auto"/>
              <w:jc w:val="center"/>
              <w:rPr>
                <w:rFonts w:ascii="Times New Roman" w:eastAsia="ヒラギノ明朝 Pro W3" w:hAnsi="Times New Roman"/>
                <w:b/>
                <w:sz w:val="24"/>
                <w:szCs w:val="24"/>
              </w:rPr>
            </w:pPr>
            <w:r w:rsidRPr="00B9701A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DAİR TEBLİĞ (TEBLİĞ NO:</w:t>
            </w:r>
            <w:r w:rsidRPr="00970803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8</w:t>
            </w:r>
            <w:r w:rsidRPr="00970803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…</w:t>
            </w:r>
            <w:r w:rsidRPr="00970803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)</w:t>
            </w:r>
          </w:p>
          <w:p w:rsidR="00C32959" w:rsidRPr="00C32959" w:rsidRDefault="00C32959" w:rsidP="00C32959">
            <w:pPr>
              <w:tabs>
                <w:tab w:val="left" w:pos="566"/>
              </w:tabs>
              <w:spacing w:after="0" w:line="360" w:lineRule="auto"/>
              <w:jc w:val="center"/>
              <w:rPr>
                <w:rFonts w:ascii="Times New Roman" w:eastAsia="ヒラギノ明朝 Pro W3" w:hAnsi="Times New Roman"/>
                <w:b/>
                <w:sz w:val="24"/>
                <w:szCs w:val="24"/>
              </w:rPr>
            </w:pPr>
          </w:p>
          <w:p w:rsidR="00F16D6D" w:rsidRPr="00C32959" w:rsidRDefault="00C32959" w:rsidP="00C32959">
            <w:pPr>
              <w:tabs>
                <w:tab w:val="left" w:pos="566"/>
              </w:tabs>
              <w:spacing w:after="0" w:line="360" w:lineRule="auto"/>
              <w:jc w:val="both"/>
              <w:rPr>
                <w:rFonts w:ascii="Times New Roman" w:eastAsia="ヒラギノ明朝 Pro W3" w:hAnsi="Times New Roman"/>
                <w:b/>
                <w:sz w:val="24"/>
                <w:szCs w:val="24"/>
              </w:rPr>
            </w:pPr>
            <w:r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            </w:t>
            </w:r>
            <w:r w:rsidR="007F6F8E" w:rsidRPr="00C32959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MADDE 1 – </w:t>
            </w:r>
            <w:proofErr w:type="gramStart"/>
            <w:r w:rsidR="00EC5AA8" w:rsidRPr="00C32959">
              <w:rPr>
                <w:rFonts w:ascii="Times New Roman" w:eastAsia="ヒラギノ明朝 Pro W3" w:hAnsi="Times New Roman"/>
                <w:sz w:val="24"/>
                <w:szCs w:val="24"/>
              </w:rPr>
              <w:t>14</w:t>
            </w:r>
            <w:r w:rsidR="007F6F8E" w:rsidRPr="00C32959">
              <w:rPr>
                <w:rFonts w:ascii="Times New Roman" w:eastAsia="ヒラギノ明朝 Pro W3" w:hAnsi="Times New Roman"/>
                <w:sz w:val="24"/>
                <w:szCs w:val="24"/>
              </w:rPr>
              <w:t>/</w:t>
            </w:r>
            <w:r w:rsidR="00EC5AA8" w:rsidRPr="00C32959">
              <w:rPr>
                <w:rFonts w:ascii="Times New Roman" w:eastAsia="ヒラギノ明朝 Pro W3" w:hAnsi="Times New Roman"/>
                <w:sz w:val="24"/>
                <w:szCs w:val="24"/>
              </w:rPr>
              <w:t>6</w:t>
            </w:r>
            <w:r w:rsidR="007F6F8E" w:rsidRPr="00C32959">
              <w:rPr>
                <w:rFonts w:ascii="Times New Roman" w:eastAsia="ヒラギノ明朝 Pro W3" w:hAnsi="Times New Roman"/>
                <w:sz w:val="24"/>
                <w:szCs w:val="24"/>
              </w:rPr>
              <w:t>/201</w:t>
            </w:r>
            <w:r w:rsidR="00EC5AA8" w:rsidRPr="00C32959">
              <w:rPr>
                <w:rFonts w:ascii="Times New Roman" w:eastAsia="ヒラギノ明朝 Pro W3" w:hAnsi="Times New Roman"/>
                <w:sz w:val="24"/>
                <w:szCs w:val="24"/>
              </w:rPr>
              <w:t>4</w:t>
            </w:r>
            <w:proofErr w:type="gramEnd"/>
            <w:r w:rsidR="00EC5AA8"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tarihli ve 29030</w:t>
            </w:r>
            <w:r w:rsidR="007F6F8E"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sayılı Resmî </w:t>
            </w:r>
            <w:proofErr w:type="spellStart"/>
            <w:r w:rsidR="007F6F8E" w:rsidRPr="00C32959">
              <w:rPr>
                <w:rFonts w:ascii="Times New Roman" w:eastAsia="ヒラギノ明朝 Pro W3" w:hAnsi="Times New Roman"/>
                <w:sz w:val="24"/>
                <w:szCs w:val="24"/>
              </w:rPr>
              <w:t>Gazete’de</w:t>
            </w:r>
            <w:proofErr w:type="spellEnd"/>
            <w:r w:rsidR="007F6F8E"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yayımlanan Türk Gıda Kodeksi </w:t>
            </w:r>
            <w:r w:rsidR="00EC5AA8"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Salça ve Püre Tebliği’nin </w:t>
            </w:r>
            <w:r w:rsidR="00F16D6D" w:rsidRPr="00C32959">
              <w:rPr>
                <w:rFonts w:ascii="Times New Roman" w:eastAsia="ヒラギノ明朝 Pro W3" w:hAnsi="Times New Roman"/>
                <w:sz w:val="24"/>
                <w:szCs w:val="24"/>
              </w:rPr>
              <w:t>5 inci maddesinin birinci fıkrasına aşağıdaki bent</w:t>
            </w:r>
            <w:r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</w:t>
            </w:r>
            <w:r w:rsidR="00F16D6D"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eklenmiştir. </w:t>
            </w:r>
          </w:p>
          <w:p w:rsidR="00F16D6D" w:rsidRPr="00C32959" w:rsidRDefault="00F16D6D" w:rsidP="00F16D6D">
            <w:pPr>
              <w:tabs>
                <w:tab w:val="left" w:pos="566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          “</w:t>
            </w:r>
            <w:r w:rsidR="00C32959" w:rsidRPr="00C32959">
              <w:rPr>
                <w:rFonts w:ascii="Times New Roman" w:eastAsia="ヒラギノ明朝 Pro W3" w:hAnsi="Times New Roman"/>
                <w:sz w:val="24"/>
                <w:szCs w:val="24"/>
              </w:rPr>
              <w:t>s</w:t>
            </w:r>
            <w:r w:rsidRPr="00C32959">
              <w:rPr>
                <w:rFonts w:ascii="Times New Roman" w:eastAsia="ヒラギノ明朝 Pro W3" w:hAnsi="Times New Roman"/>
                <w:sz w:val="24"/>
                <w:szCs w:val="24"/>
              </w:rPr>
              <w:t xml:space="preserve">) </w:t>
            </w:r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Domates ve tuz dışında baharat, sarımsak vb. diğer gıda bileşenlerini de içeren domates bazlı </w:t>
            </w:r>
            <w:proofErr w:type="gramStart"/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ürünlerde  ilave</w:t>
            </w:r>
            <w:proofErr w:type="gramEnd"/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tuz hariç </w:t>
            </w:r>
            <w:proofErr w:type="spellStart"/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briks</w:t>
            </w:r>
            <w:proofErr w:type="spellEnd"/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değeri en fazla % 7, biber ve tuz dışında baharat, sarımsak vb. diğer gıda bileşenlerini içeren biber bazlı ürünlerin ilave tuz hariç </w:t>
            </w:r>
            <w:proofErr w:type="spellStart"/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briks</w:t>
            </w:r>
            <w:proofErr w:type="spellEnd"/>
            <w:r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değeri en fazla % 9 olur.</w:t>
            </w:r>
            <w:r w:rsidR="00C32959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7F6F8E" w:rsidRDefault="00C32959" w:rsidP="00C32959">
            <w:pPr>
              <w:tabs>
                <w:tab w:val="left" w:pos="566"/>
              </w:tabs>
              <w:spacing w:after="0" w:line="360" w:lineRule="auto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            </w:t>
            </w:r>
            <w:r w:rsidRPr="00C32959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MADDE 2 –</w:t>
            </w:r>
            <w:r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 </w:t>
            </w:r>
            <w:r w:rsidRPr="00C32959">
              <w:rPr>
                <w:rFonts w:ascii="Times New Roman" w:eastAsia="ヒラギノ明朝 Pro W3" w:hAnsi="Times New Roman"/>
                <w:sz w:val="24"/>
                <w:szCs w:val="24"/>
              </w:rPr>
              <w:t>Aynı Tebliğin</w:t>
            </w:r>
            <w:r>
              <w:rPr>
                <w:rFonts w:ascii="Times New Roman" w:eastAsia="ヒラギノ明朝 Pro W3" w:hAnsi="Times New Roman"/>
                <w:sz w:val="24"/>
                <w:szCs w:val="24"/>
              </w:rPr>
              <w:t xml:space="preserve"> </w:t>
            </w:r>
            <w:r w:rsidR="00EC5AA8">
              <w:rPr>
                <w:rFonts w:ascii="Times New Roman" w:eastAsia="ヒラギノ明朝 Pro W3" w:hAnsi="Times New Roman"/>
                <w:sz w:val="24"/>
                <w:szCs w:val="24"/>
              </w:rPr>
              <w:t xml:space="preserve">12 </w:t>
            </w:r>
            <w:proofErr w:type="spellStart"/>
            <w:r w:rsidR="00EC5AA8">
              <w:rPr>
                <w:rFonts w:ascii="Times New Roman" w:eastAsia="ヒラギノ明朝 Pro W3" w:hAnsi="Times New Roman"/>
                <w:sz w:val="24"/>
                <w:szCs w:val="24"/>
              </w:rPr>
              <w:t>nci</w:t>
            </w:r>
            <w:proofErr w:type="spellEnd"/>
            <w:r w:rsidR="00EC5AA8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maddesinin birinci fıkrasının (a) bendi</w:t>
            </w:r>
            <w:r w:rsidR="00F16D6D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</w:t>
            </w:r>
            <w:r w:rsidR="007F6F8E" w:rsidRPr="00B9701A">
              <w:rPr>
                <w:rFonts w:ascii="Times New Roman" w:eastAsia="ヒラギノ明朝 Pro W3" w:hAnsi="Times New Roman"/>
                <w:sz w:val="24"/>
                <w:szCs w:val="24"/>
              </w:rPr>
              <w:t>aşağıdaki şekilde değiştirilmiştir.</w:t>
            </w:r>
          </w:p>
          <w:p w:rsidR="007F6F8E" w:rsidRPr="00C32959" w:rsidRDefault="00A60098" w:rsidP="00C32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F16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“ </w:t>
            </w:r>
            <w:r w:rsidR="00F16D6D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C32959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Domates ve tuz dışında baharat, sarımsak vb. diğer gıda bileşenlerini de içeren domates bazlı ürünler </w:t>
            </w:r>
            <w:proofErr w:type="gramStart"/>
            <w:r w:rsid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ile </w:t>
            </w:r>
            <w:r w:rsidR="00C32959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biber</w:t>
            </w:r>
            <w:proofErr w:type="gramEnd"/>
            <w:r w:rsidR="00C32959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tuz dışında baharat, sarımsak vb. diğer gıda bileşenlerini içeren biber bazlı ürünlerin etiketinde </w:t>
            </w:r>
            <w:r w:rsid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bu ürünlerin karışımlarında </w:t>
            </w:r>
            <w:r w:rsidR="00F16D6D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gıdanın adı</w:t>
            </w:r>
            <w:r w:rsid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2959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5 mm büyüklüğünde </w:t>
            </w:r>
            <w:r w:rsid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="00F16D6D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aynı renk, aynı </w:t>
            </w:r>
            <w:r w:rsid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punto ve aynı yazı karakterinde</w:t>
            </w:r>
            <w:r w:rsidR="00F16D6D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olur. Bu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ürünlerin etiketi üzerinde salça</w:t>
            </w:r>
            <w:r w:rsidR="00F16D6D" w:rsidRP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domates, biber görseli kullanılmaz.</w:t>
            </w:r>
            <w:r w:rsidR="00C3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A60098" w:rsidRDefault="007F6F8E" w:rsidP="00A60098">
            <w:pPr>
              <w:tabs>
                <w:tab w:val="left" w:pos="566"/>
              </w:tabs>
              <w:spacing w:after="0" w:line="360" w:lineRule="auto"/>
              <w:ind w:firstLine="566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B9701A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ab/>
            </w:r>
            <w:r w:rsidRPr="00970803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MADDE </w:t>
            </w:r>
            <w:r w:rsidR="00C32959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>3</w:t>
            </w:r>
            <w:r w:rsidRPr="00970803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 – </w:t>
            </w:r>
            <w:r w:rsidR="00A60098" w:rsidRPr="00A60098">
              <w:rPr>
                <w:rFonts w:ascii="Times New Roman" w:eastAsia="ヒラギノ明朝 Pro W3" w:hAnsi="Times New Roman"/>
                <w:sz w:val="24"/>
                <w:szCs w:val="24"/>
              </w:rPr>
              <w:t>Aynı Tebliğin</w:t>
            </w:r>
            <w:r w:rsidR="00A60098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 </w:t>
            </w:r>
            <w:r w:rsidR="00A60098">
              <w:rPr>
                <w:rFonts w:ascii="Times New Roman" w:eastAsia="ヒラギノ明朝 Pro W3" w:hAnsi="Times New Roman"/>
                <w:sz w:val="24"/>
                <w:szCs w:val="24"/>
              </w:rPr>
              <w:t>geçici 1 inci maddesine aşağıdaki fıkra eklenmiştir.</w:t>
            </w:r>
          </w:p>
          <w:p w:rsidR="00A60098" w:rsidRPr="00A60098" w:rsidRDefault="00A60098" w:rsidP="00A60098">
            <w:pPr>
              <w:tabs>
                <w:tab w:val="left" w:pos="566"/>
              </w:tabs>
              <w:spacing w:after="0" w:line="36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/>
                <w:sz w:val="24"/>
                <w:szCs w:val="24"/>
              </w:rPr>
              <w:t xml:space="preserve">           “ (4) Gıda işletmecileri 5 inci maddenin birinci fıkrasının (s) bendine ve 12 inci maddesinin birinci </w:t>
            </w:r>
            <w:r w:rsidRPr="00A6009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fıkrasının (a) bendine </w:t>
            </w:r>
            <w:proofErr w:type="gramStart"/>
            <w:r w:rsidRPr="00A6009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1/3/2019</w:t>
            </w:r>
            <w:proofErr w:type="gramEnd"/>
            <w:r w:rsidRPr="00A6009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tarihine kadar uyum sağlarlar.”</w:t>
            </w:r>
          </w:p>
          <w:p w:rsidR="00A60098" w:rsidRPr="00A60098" w:rsidRDefault="00A60098" w:rsidP="00A60098">
            <w:pPr>
              <w:tabs>
                <w:tab w:val="left" w:pos="566"/>
              </w:tabs>
              <w:spacing w:after="0" w:line="360" w:lineRule="auto"/>
              <w:ind w:firstLine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98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t xml:space="preserve"> </w:t>
            </w:r>
            <w:r w:rsidR="007F6F8E" w:rsidRPr="00A60098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t xml:space="preserve">MADDE </w:t>
            </w:r>
            <w:r w:rsidR="00C32959" w:rsidRPr="00A60098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t xml:space="preserve">4 </w:t>
            </w:r>
            <w:r w:rsidR="007F6F8E" w:rsidRPr="00A60098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t xml:space="preserve">– </w:t>
            </w:r>
            <w:r w:rsidRPr="00A6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Tebliğ yayımı tarihinde yürürlüğe girer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7D46" w:rsidRPr="00BF5CF5" w:rsidRDefault="00A60098" w:rsidP="00A60098">
            <w:pPr>
              <w:tabs>
                <w:tab w:val="left" w:pos="566"/>
              </w:tabs>
              <w:spacing w:after="0" w:line="360" w:lineRule="auto"/>
              <w:ind w:firstLine="566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/>
                <w:sz w:val="24"/>
                <w:szCs w:val="24"/>
              </w:rPr>
              <w:t xml:space="preserve"> </w:t>
            </w:r>
            <w:r w:rsidRPr="00A60098">
              <w:rPr>
                <w:rFonts w:ascii="Times New Roman" w:eastAsia="ヒラギノ明朝 Pro W3" w:hAnsi="Times New Roman"/>
                <w:b/>
                <w:sz w:val="24"/>
                <w:szCs w:val="24"/>
              </w:rPr>
              <w:t xml:space="preserve">MADDE 5 </w:t>
            </w:r>
            <w:r w:rsidRPr="00A60098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ヒラギノ明朝 Pro W3" w:hAnsi="Times New Roman"/>
                <w:sz w:val="24"/>
                <w:szCs w:val="24"/>
              </w:rPr>
              <w:t xml:space="preserve"> </w:t>
            </w:r>
            <w:r w:rsidR="007F6F8E" w:rsidRPr="00B9701A">
              <w:rPr>
                <w:rFonts w:ascii="Times New Roman" w:eastAsia="ヒラギノ明朝 Pro W3" w:hAnsi="Times New Roman"/>
                <w:sz w:val="24"/>
                <w:szCs w:val="24"/>
              </w:rPr>
              <w:t xml:space="preserve">Bu Tebliğ hükümlerini Tarım ve </w:t>
            </w:r>
            <w:r w:rsidR="00E413B8">
              <w:rPr>
                <w:rFonts w:ascii="Times New Roman" w:eastAsia="ヒラギノ明朝 Pro W3" w:hAnsi="Times New Roman"/>
                <w:sz w:val="24"/>
                <w:szCs w:val="24"/>
              </w:rPr>
              <w:t>Orman</w:t>
            </w:r>
            <w:r w:rsidR="007F6F8E" w:rsidRPr="00B9701A">
              <w:rPr>
                <w:rFonts w:ascii="Times New Roman" w:eastAsia="ヒラギノ明朝 Pro W3" w:hAnsi="Times New Roman"/>
                <w:sz w:val="24"/>
                <w:szCs w:val="24"/>
              </w:rPr>
              <w:t xml:space="preserve"> Bakanı yürütür.</w:t>
            </w:r>
          </w:p>
        </w:tc>
      </w:tr>
      <w:tr w:rsidR="00F16D6D" w:rsidRPr="008F7D46" w:rsidTr="00A60098">
        <w:trPr>
          <w:trHeight w:val="480"/>
        </w:trPr>
        <w:tc>
          <w:tcPr>
            <w:tcW w:w="9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D" w:rsidRPr="00B9701A" w:rsidRDefault="00F16D6D" w:rsidP="00A214FF">
            <w:pPr>
              <w:tabs>
                <w:tab w:val="left" w:pos="566"/>
              </w:tabs>
              <w:spacing w:after="0" w:line="360" w:lineRule="auto"/>
              <w:ind w:right="33" w:firstLine="566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</w:p>
        </w:tc>
      </w:tr>
      <w:tr w:rsidR="00A60098" w:rsidRPr="00A60098" w:rsidTr="00A60098">
        <w:trPr>
          <w:gridBefore w:val="1"/>
          <w:gridAfter w:val="1"/>
          <w:wBefore w:w="10" w:type="dxa"/>
          <w:wAfter w:w="665" w:type="dxa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Tebliğin Yayımlandığı Resmî Gazete'nin</w:t>
            </w:r>
          </w:p>
        </w:tc>
      </w:tr>
      <w:tr w:rsidR="00A60098" w:rsidRPr="00A60098" w:rsidTr="00A60098">
        <w:trPr>
          <w:gridBefore w:val="1"/>
          <w:gridAfter w:val="1"/>
          <w:wBefore w:w="10" w:type="dxa"/>
          <w:wAfter w:w="665" w:type="dxa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Sayısı</w:t>
            </w:r>
          </w:p>
        </w:tc>
      </w:tr>
      <w:tr w:rsidR="00A60098" w:rsidRPr="00A60098" w:rsidTr="00A60098">
        <w:trPr>
          <w:gridBefore w:val="1"/>
          <w:gridAfter w:val="1"/>
          <w:wBefore w:w="10" w:type="dxa"/>
          <w:wAfter w:w="665" w:type="dxa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0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14/6/2014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0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29030</w:t>
            </w:r>
          </w:p>
        </w:tc>
      </w:tr>
      <w:tr w:rsidR="00A60098" w:rsidRPr="00A60098" w:rsidTr="00A60098">
        <w:trPr>
          <w:gridBefore w:val="1"/>
          <w:gridAfter w:val="1"/>
          <w:wBefore w:w="10" w:type="dxa"/>
          <w:wAfter w:w="665" w:type="dxa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11/3/2016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98" w:rsidRPr="00A60098" w:rsidRDefault="00A60098" w:rsidP="00A6009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29650</w:t>
            </w:r>
          </w:p>
        </w:tc>
      </w:tr>
    </w:tbl>
    <w:p w:rsidR="008F7D46" w:rsidRPr="00A60098" w:rsidRDefault="008F7D46" w:rsidP="00E413B8">
      <w:pPr>
        <w:shd w:val="clear" w:color="auto" w:fill="FFFFFF"/>
        <w:suppressAutoHyphens/>
        <w:spacing w:after="0" w:line="240" w:lineRule="auto"/>
        <w:ind w:firstLine="709"/>
        <w:jc w:val="center"/>
        <w:rPr>
          <w:sz w:val="24"/>
          <w:szCs w:val="24"/>
        </w:rPr>
      </w:pPr>
    </w:p>
    <w:sectPr w:rsidR="008F7D46" w:rsidRPr="00A60098" w:rsidSect="00E413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0D94"/>
    <w:multiLevelType w:val="hybridMultilevel"/>
    <w:tmpl w:val="990CD750"/>
    <w:lvl w:ilvl="0" w:tplc="ABC88CD4">
      <w:start w:val="1"/>
      <w:numFmt w:val="decimal"/>
      <w:lvlText w:val="(%1)"/>
      <w:lvlJc w:val="left"/>
      <w:pPr>
        <w:ind w:left="1069" w:hanging="360"/>
      </w:pPr>
      <w:rPr>
        <w:rFonts w:hint="default"/>
        <w:color w:val="auto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3F"/>
    <w:rsid w:val="00127FF2"/>
    <w:rsid w:val="001F312E"/>
    <w:rsid w:val="006033B6"/>
    <w:rsid w:val="007138D0"/>
    <w:rsid w:val="007F6F8E"/>
    <w:rsid w:val="00835C4C"/>
    <w:rsid w:val="00877B15"/>
    <w:rsid w:val="008F7D46"/>
    <w:rsid w:val="009008D2"/>
    <w:rsid w:val="00A214FF"/>
    <w:rsid w:val="00A3516D"/>
    <w:rsid w:val="00A60098"/>
    <w:rsid w:val="00BF5CF5"/>
    <w:rsid w:val="00C32959"/>
    <w:rsid w:val="00CA493F"/>
    <w:rsid w:val="00E17415"/>
    <w:rsid w:val="00E25787"/>
    <w:rsid w:val="00E413B8"/>
    <w:rsid w:val="00EC5AA8"/>
    <w:rsid w:val="00EF2364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F7D46"/>
  </w:style>
  <w:style w:type="character" w:customStyle="1" w:styleId="grame">
    <w:name w:val="grame"/>
    <w:basedOn w:val="VarsaylanParagrafYazTipi"/>
    <w:rsid w:val="008F7D46"/>
  </w:style>
  <w:style w:type="paragraph" w:styleId="NormalWeb">
    <w:name w:val="Normal (Web)"/>
    <w:basedOn w:val="Normal"/>
    <w:uiPriority w:val="99"/>
    <w:unhideWhenUsed/>
    <w:rsid w:val="008F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F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8F7D46"/>
  </w:style>
  <w:style w:type="paragraph" w:styleId="BalonMetni">
    <w:name w:val="Balloon Text"/>
    <w:basedOn w:val="Normal"/>
    <w:link w:val="BalonMetniChar"/>
    <w:uiPriority w:val="99"/>
    <w:semiHidden/>
    <w:unhideWhenUsed/>
    <w:rsid w:val="001F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F7D46"/>
  </w:style>
  <w:style w:type="character" w:customStyle="1" w:styleId="grame">
    <w:name w:val="grame"/>
    <w:basedOn w:val="VarsaylanParagrafYazTipi"/>
    <w:rsid w:val="008F7D46"/>
  </w:style>
  <w:style w:type="paragraph" w:styleId="NormalWeb">
    <w:name w:val="Normal (Web)"/>
    <w:basedOn w:val="Normal"/>
    <w:uiPriority w:val="99"/>
    <w:unhideWhenUsed/>
    <w:rsid w:val="008F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F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8F7D46"/>
  </w:style>
  <w:style w:type="paragraph" w:styleId="BalonMetni">
    <w:name w:val="Balloon Text"/>
    <w:basedOn w:val="Normal"/>
    <w:link w:val="BalonMetniChar"/>
    <w:uiPriority w:val="99"/>
    <w:semiHidden/>
    <w:unhideWhenUsed/>
    <w:rsid w:val="001F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GUNGOR</dc:creator>
  <cp:lastModifiedBy>Sinem ÖNER</cp:lastModifiedBy>
  <cp:revision>2</cp:revision>
  <cp:lastPrinted>2018-09-03T08:50:00Z</cp:lastPrinted>
  <dcterms:created xsi:type="dcterms:W3CDTF">2018-10-12T15:39:00Z</dcterms:created>
  <dcterms:modified xsi:type="dcterms:W3CDTF">2018-10-12T15:39:00Z</dcterms:modified>
</cp:coreProperties>
</file>